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54" w:rsidRPr="00AD0BFE" w:rsidRDefault="00AD0BFE" w:rsidP="00C902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145" cy="579755"/>
            <wp:effectExtent l="19050" t="0" r="825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BFE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FE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FE">
        <w:rPr>
          <w:rFonts w:ascii="Times New Roman" w:hAnsi="Times New Roman" w:cs="Times New Roman"/>
          <w:b/>
          <w:sz w:val="28"/>
          <w:szCs w:val="28"/>
        </w:rPr>
        <w:t>Оренбургская областная общественная организация</w:t>
      </w:r>
    </w:p>
    <w:p w:rsidR="00C92532" w:rsidRPr="00AD0BFE" w:rsidRDefault="00C92532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молодых педагогов</w:t>
      </w:r>
    </w:p>
    <w:p w:rsidR="00AD0BFE" w:rsidRPr="00AD0BFE" w:rsidRDefault="00DA416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E" w:rsidRPr="00AD0BFE" w:rsidRDefault="00C90254" w:rsidP="00AD0B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D0BFE" w:rsidRPr="00AD0B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D0BFE" w:rsidRPr="00AD0B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416E" w:rsidRPr="00151DF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A416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B5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16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0BFE" w:rsidRPr="00AD0BFE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г. Оренбург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4266D">
        <w:rPr>
          <w:rFonts w:ascii="Times New Roman" w:hAnsi="Times New Roman" w:cs="Times New Roman"/>
          <w:b/>
          <w:bCs/>
          <w:sz w:val="28"/>
          <w:szCs w:val="28"/>
        </w:rPr>
        <w:t>-3</w:t>
      </w:r>
    </w:p>
    <w:p w:rsidR="002455F5" w:rsidRDefault="002455F5"/>
    <w:p w:rsidR="00AD0BFE" w:rsidRDefault="00AD0BFE" w:rsidP="006A5624">
      <w:pPr>
        <w:jc w:val="both"/>
      </w:pPr>
    </w:p>
    <w:p w:rsidR="00C90254" w:rsidRPr="00E4266D" w:rsidRDefault="00C90254" w:rsidP="006A562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О проведении </w:t>
      </w:r>
      <w:r w:rsidR="002C600D" w:rsidRPr="00E4266D">
        <w:rPr>
          <w:rFonts w:ascii="Times New Roman" w:hAnsi="Times New Roman" w:cs="Times New Roman"/>
          <w:bCs/>
          <w:iCs/>
          <w:sz w:val="28"/>
          <w:szCs w:val="28"/>
        </w:rPr>
        <w:t>рейда</w:t>
      </w:r>
      <w:r w:rsidR="002C600D" w:rsidRPr="00E4266D">
        <w:rPr>
          <w:rFonts w:ascii="Times New Roman" w:hAnsi="Times New Roman" w:cs="Times New Roman"/>
          <w:sz w:val="28"/>
          <w:szCs w:val="28"/>
        </w:rPr>
        <w:t xml:space="preserve"> по теме «Соблюдение трудового законодательства при оформлении трудовых отношений с молодыми педагогами образовательных организаций»</w:t>
      </w:r>
    </w:p>
    <w:p w:rsidR="00C92532" w:rsidRPr="00E4266D" w:rsidRDefault="00C92532" w:rsidP="00C92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00D" w:rsidRPr="00E4266D" w:rsidRDefault="00AD0BFE" w:rsidP="006A5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0254" w:rsidRPr="00E4266D">
        <w:rPr>
          <w:rFonts w:ascii="Times New Roman" w:hAnsi="Times New Roman" w:cs="Times New Roman"/>
          <w:sz w:val="28"/>
          <w:szCs w:val="28"/>
        </w:rPr>
        <w:t>В соответствии с планом мероприятий СМП на 201</w:t>
      </w:r>
      <w:r w:rsidR="002C600D" w:rsidRPr="00E4266D">
        <w:rPr>
          <w:rFonts w:ascii="Times New Roman" w:hAnsi="Times New Roman" w:cs="Times New Roman"/>
          <w:sz w:val="28"/>
          <w:szCs w:val="28"/>
        </w:rPr>
        <w:t>7 – 201</w:t>
      </w:r>
      <w:r w:rsidR="006A5624">
        <w:rPr>
          <w:rFonts w:ascii="Times New Roman" w:hAnsi="Times New Roman" w:cs="Times New Roman"/>
          <w:sz w:val="28"/>
          <w:szCs w:val="28"/>
        </w:rPr>
        <w:t>9</w:t>
      </w:r>
      <w:r w:rsidR="002C600D" w:rsidRPr="00E4266D">
        <w:rPr>
          <w:rFonts w:ascii="Times New Roman" w:hAnsi="Times New Roman" w:cs="Times New Roman"/>
          <w:sz w:val="28"/>
          <w:szCs w:val="28"/>
        </w:rPr>
        <w:t xml:space="preserve"> </w:t>
      </w:r>
      <w:r w:rsidR="00C90254" w:rsidRPr="00E4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2C600D" w:rsidRPr="00E4266D">
        <w:rPr>
          <w:rFonts w:ascii="Times New Roman" w:hAnsi="Times New Roman" w:cs="Times New Roman"/>
          <w:sz w:val="28"/>
          <w:szCs w:val="28"/>
        </w:rPr>
        <w:t>ы</w:t>
      </w:r>
      <w:r w:rsidR="00C90254" w:rsidRPr="00E4266D">
        <w:rPr>
          <w:rFonts w:ascii="Times New Roman" w:hAnsi="Times New Roman" w:cs="Times New Roman"/>
          <w:sz w:val="28"/>
          <w:szCs w:val="28"/>
        </w:rPr>
        <w:t xml:space="preserve"> президиум СМП постановляет:</w:t>
      </w:r>
    </w:p>
    <w:p w:rsidR="0091685C" w:rsidRPr="00E4266D" w:rsidRDefault="00CB2E84" w:rsidP="006A56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6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4266D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E426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2C600D" w:rsidRPr="00E4266D">
        <w:rPr>
          <w:rFonts w:ascii="Times New Roman" w:hAnsi="Times New Roman" w:cs="Times New Roman"/>
          <w:b/>
          <w:bCs/>
          <w:iCs/>
          <w:sz w:val="28"/>
          <w:szCs w:val="28"/>
        </w:rPr>
        <w:t>ноябре</w:t>
      </w:r>
      <w:r w:rsidR="0091685C" w:rsidRPr="00E426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 w:rsidR="006A5624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91685C" w:rsidRPr="00E426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  <w:r w:rsidR="0091685C"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600D" w:rsidRPr="00E4266D">
        <w:rPr>
          <w:rFonts w:ascii="Times New Roman" w:hAnsi="Times New Roman" w:cs="Times New Roman"/>
          <w:bCs/>
          <w:iCs/>
          <w:sz w:val="28"/>
          <w:szCs w:val="28"/>
        </w:rPr>
        <w:t>рейд</w:t>
      </w:r>
      <w:r w:rsidR="002C600D" w:rsidRPr="00E4266D">
        <w:rPr>
          <w:rFonts w:ascii="Times New Roman" w:hAnsi="Times New Roman" w:cs="Times New Roman"/>
          <w:sz w:val="28"/>
          <w:szCs w:val="28"/>
        </w:rPr>
        <w:t xml:space="preserve"> по теме «Соблюдение трудового законодательства при оформлении трудовых отношений с молодыми педагогами образовательных организаций». Памятку для СМП </w:t>
      </w:r>
      <w:r w:rsidR="004A223B" w:rsidRPr="00E4266D">
        <w:rPr>
          <w:rFonts w:ascii="Times New Roman" w:hAnsi="Times New Roman" w:cs="Times New Roman"/>
          <w:bCs/>
          <w:iCs/>
          <w:sz w:val="28"/>
          <w:szCs w:val="28"/>
        </w:rPr>
        <w:t>утвердить (прилага</w:t>
      </w:r>
      <w:r w:rsidR="002C600D" w:rsidRPr="00E4266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1685C" w:rsidRPr="00E4266D">
        <w:rPr>
          <w:rFonts w:ascii="Times New Roman" w:hAnsi="Times New Roman" w:cs="Times New Roman"/>
          <w:bCs/>
          <w:iCs/>
          <w:sz w:val="28"/>
          <w:szCs w:val="28"/>
        </w:rPr>
        <w:t>тся)</w:t>
      </w:r>
      <w:r w:rsidR="004A223B" w:rsidRPr="00E426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C600D" w:rsidRPr="00E4266D" w:rsidRDefault="002C600D" w:rsidP="006A56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266D">
        <w:rPr>
          <w:rFonts w:ascii="Times New Roman" w:hAnsi="Times New Roman" w:cs="Times New Roman"/>
          <w:bCs/>
          <w:sz w:val="28"/>
          <w:szCs w:val="28"/>
        </w:rPr>
        <w:t xml:space="preserve">Рекомендовать СМП на местах привлечь к проведению </w:t>
      </w:r>
      <w:proofErr w:type="gramStart"/>
      <w:r w:rsidRPr="00E4266D">
        <w:rPr>
          <w:rFonts w:ascii="Times New Roman" w:hAnsi="Times New Roman" w:cs="Times New Roman"/>
          <w:bCs/>
          <w:sz w:val="28"/>
          <w:szCs w:val="28"/>
        </w:rPr>
        <w:t>рейда внештатных правовых инспекторов труда районных городских организаций Профсоюза</w:t>
      </w:r>
      <w:proofErr w:type="gramEnd"/>
      <w:r w:rsidRPr="00E4266D">
        <w:rPr>
          <w:rFonts w:ascii="Times New Roman" w:hAnsi="Times New Roman" w:cs="Times New Roman"/>
          <w:bCs/>
          <w:sz w:val="28"/>
          <w:szCs w:val="28"/>
        </w:rPr>
        <w:t xml:space="preserve"> с посещением молодых педагогов на рабочих местах в образовательных организациях. Итоги проведения рейда обсудить на заседаниях СМП</w:t>
      </w:r>
      <w:r w:rsidRPr="00E4266D">
        <w:rPr>
          <w:rFonts w:ascii="Times New Roman" w:hAnsi="Times New Roman" w:cs="Times New Roman"/>
          <w:b/>
          <w:bCs/>
          <w:sz w:val="28"/>
          <w:szCs w:val="28"/>
        </w:rPr>
        <w:t xml:space="preserve"> до 01.12.201</w:t>
      </w:r>
      <w:r w:rsidR="006A56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426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1685C" w:rsidRPr="00E4266D" w:rsidRDefault="0091685C" w:rsidP="006A56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выполнением постановления возложить на председател</w:t>
      </w:r>
      <w:r w:rsidR="00E142D2"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ей </w:t>
      </w:r>
      <w:r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СМП</w:t>
      </w:r>
      <w:r w:rsidR="00E142D2"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местах, президиум СМП</w:t>
      </w:r>
      <w:r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при комитете областной организации</w:t>
      </w:r>
      <w:r w:rsidR="00BD1E45"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Профсоюза</w:t>
      </w:r>
      <w:r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D1E45"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(председатель </w:t>
      </w:r>
      <w:proofErr w:type="spellStart"/>
      <w:r w:rsidRPr="00E4266D">
        <w:rPr>
          <w:rFonts w:ascii="Times New Roman" w:hAnsi="Times New Roman" w:cs="Times New Roman"/>
          <w:bCs/>
          <w:iCs/>
          <w:sz w:val="28"/>
          <w:szCs w:val="28"/>
        </w:rPr>
        <w:t>Рываев</w:t>
      </w:r>
      <w:proofErr w:type="spellEnd"/>
      <w:r w:rsidRPr="00E4266D">
        <w:rPr>
          <w:rFonts w:ascii="Times New Roman" w:hAnsi="Times New Roman" w:cs="Times New Roman"/>
          <w:bCs/>
          <w:iCs/>
          <w:sz w:val="28"/>
          <w:szCs w:val="28"/>
        </w:rPr>
        <w:t xml:space="preserve"> А.М.</w:t>
      </w:r>
      <w:r w:rsidR="00BD1E45" w:rsidRPr="00E4266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F7C26" w:rsidRPr="00E4266D" w:rsidRDefault="007F7C26" w:rsidP="00A90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474" w:rsidRPr="00E4266D" w:rsidRDefault="001171DF" w:rsidP="00A90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1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45pt;margin-top:3.05pt;width:103.5pt;height:41pt;z-index:-251658752">
            <v:imagedata r:id="rId7" o:title="Подпись ПСМП"/>
          </v:shape>
        </w:pict>
      </w:r>
      <w:r w:rsidR="00AF74A6" w:rsidRPr="00E426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90474" w:rsidRPr="00E4266D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4266D" w:rsidRPr="00E4266D" w:rsidRDefault="00A90474" w:rsidP="00A90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66D">
        <w:rPr>
          <w:rFonts w:ascii="Times New Roman" w:hAnsi="Times New Roman" w:cs="Times New Roman"/>
          <w:sz w:val="28"/>
          <w:szCs w:val="28"/>
        </w:rPr>
        <w:t>молодых педагогов</w:t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="00C90254" w:rsidRPr="00E4266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90254" w:rsidRPr="00E4266D">
        <w:rPr>
          <w:rFonts w:ascii="Times New Roman" w:hAnsi="Times New Roman" w:cs="Times New Roman"/>
          <w:sz w:val="28"/>
          <w:szCs w:val="28"/>
        </w:rPr>
        <w:t>Рываев</w:t>
      </w:r>
      <w:proofErr w:type="spellEnd"/>
      <w:r w:rsidRPr="00E4266D">
        <w:rPr>
          <w:rFonts w:ascii="Times New Roman" w:hAnsi="Times New Roman" w:cs="Times New Roman"/>
          <w:sz w:val="28"/>
          <w:szCs w:val="28"/>
        </w:rPr>
        <w:tab/>
      </w:r>
    </w:p>
    <w:p w:rsidR="00E4266D" w:rsidRPr="00E4266D" w:rsidRDefault="00E4266D" w:rsidP="00A90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66D" w:rsidRDefault="00E4266D" w:rsidP="00A90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66D" w:rsidRDefault="00E4266D" w:rsidP="00A90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66D" w:rsidRDefault="00E4266D" w:rsidP="00E4266D">
      <w:pPr>
        <w:spacing w:line="300" w:lineRule="auto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p w:rsidR="00E4266D" w:rsidRPr="00E4266D" w:rsidRDefault="00A90474" w:rsidP="00E4266D">
      <w:pPr>
        <w:spacing w:line="300" w:lineRule="auto"/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266D" w:rsidRPr="00E4266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4266D" w:rsidRPr="00E4266D" w:rsidRDefault="00E4266D" w:rsidP="00E4266D">
      <w:pPr>
        <w:spacing w:line="300" w:lineRule="auto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E4266D">
        <w:rPr>
          <w:rFonts w:ascii="Times New Roman" w:hAnsi="Times New Roman" w:cs="Times New Roman"/>
          <w:sz w:val="28"/>
          <w:szCs w:val="28"/>
        </w:rPr>
        <w:t xml:space="preserve">для СМП по проведению рейда по теме «Соблюдение трудового законодательства при оформлении трудовых отношений </w:t>
      </w:r>
      <w:r w:rsidRPr="00E4266D">
        <w:rPr>
          <w:rFonts w:ascii="Times New Roman" w:hAnsi="Times New Roman" w:cs="Times New Roman"/>
          <w:b/>
          <w:sz w:val="28"/>
          <w:szCs w:val="28"/>
        </w:rPr>
        <w:t>с молодыми педагогами</w:t>
      </w:r>
      <w:r w:rsidRPr="00E426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 </w:t>
      </w:r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Количество работников, с которыми не заключены (не оформлены) трудовые договоры в письменной форме, включая совместителей.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266D">
        <w:rPr>
          <w:rFonts w:ascii="Times New Roman" w:hAnsi="Times New Roman" w:cs="Times New Roman"/>
          <w:b/>
          <w:sz w:val="28"/>
          <w:szCs w:val="28"/>
        </w:rPr>
        <w:t>(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первой статьи 67 Трудового кодекса РФ трудовой договор заключается в письменной форме, составляется в двух экземплярах, каждый из которых подписывается сторонами.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внимание, что на экземпляре, хранящемся у работодателя, должна иметься роспись работника, подтверждающая получение работником экземпляра трудового).</w:t>
      </w:r>
      <w:proofErr w:type="gramEnd"/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В содержании трудового договора не определены обязательные условия, предусмотренные ст. 57 ТК РФ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57 Трудового кодекса РФ определяет необходимые сведения для внесения в те</w:t>
      </w:r>
      <w:proofErr w:type="gramStart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тр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удового договора, а так же предусматривает обязательные для включения в трудовой договор условия).</w:t>
      </w:r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Трудовой договор содержит условия, снижающие уровень прав и гарантий работников, установленный трудовым законодательством, коллективным договором, соглашениями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статьёй 9 Трудового кодекса РФ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 </w:t>
      </w:r>
      <w:r w:rsidRPr="00E426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нормативными правовыми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актами, содержащими нормы трудового права.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такие условия включены в коллективный договор, соглашение или трудовой договор, то они не подлежат применению).</w:t>
      </w:r>
      <w:proofErr w:type="gramEnd"/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Нарушения при заключении срочных трудовых договоров с учетом необоснованности установления срока трудового договора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4266D">
        <w:rPr>
          <w:rFonts w:ascii="Times New Roman" w:hAnsi="Times New Roman" w:cs="Times New Roman"/>
          <w:color w:val="000000"/>
          <w:sz w:val="28"/>
          <w:szCs w:val="28"/>
        </w:rPr>
        <w:t>Статья 57 Трудового кодекса РФ содержит требование об указании в тексте срочного трудового договора срока его действия и обстоятельства (причины), послужившие основанием для его заключения.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266D">
        <w:rPr>
          <w:rFonts w:ascii="Times New Roman" w:hAnsi="Times New Roman" w:cs="Times New Roman"/>
          <w:color w:val="000000"/>
          <w:sz w:val="28"/>
          <w:szCs w:val="28"/>
        </w:rP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</w:t>
      </w:r>
      <w:r w:rsidRPr="00E426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именно в случаях, предусмотренных частью первой статьи 59 Трудового кодекса РФ).</w:t>
      </w:r>
      <w:proofErr w:type="gramEnd"/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Несоблюдение порядка, сроков издания приказов и порядка ознакомления работников с приказами о приеме на работу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4266D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первой статьи 68 Трудового кодекса РФ прием работника на работу оформляется приказом работодателя, издаваемым на основании заключенного трудового договора.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приказа работодателя должно соответствовать условиям заключенного трудового договора. Часть вторая статьи 68 Трудового кодекса РФ содержит обязанность работодателя объявить работнику </w:t>
      </w:r>
      <w:proofErr w:type="gramStart"/>
      <w:r w:rsidRPr="00E4266D">
        <w:rPr>
          <w:rFonts w:ascii="Times New Roman" w:hAnsi="Times New Roman" w:cs="Times New Roman"/>
          <w:color w:val="000000"/>
          <w:sz w:val="28"/>
          <w:szCs w:val="28"/>
        </w:rPr>
        <w:t>под роспись приказ работодателя о приеме на работу в трехдневный срок со дня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фактического начала работы. Работник имеет право потребовать у работодателя выдать ему надлежаще заверенную копию указанного приказа. </w:t>
      </w:r>
      <w:proofErr w:type="gramStart"/>
      <w:r w:rsidRPr="00E4266D">
        <w:rPr>
          <w:rFonts w:ascii="Times New Roman" w:hAnsi="Times New Roman" w:cs="Times New Roman"/>
          <w:color w:val="000000"/>
          <w:sz w:val="28"/>
          <w:szCs w:val="28"/>
        </w:rPr>
        <w:t>Работодатель обязан это требование удовлетворить).</w:t>
      </w:r>
      <w:proofErr w:type="gramEnd"/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приказов о приеме на работу в части указания наименований организаций и должностей действующему законодательству (единому квалификационному справочнику должностей руководителей, специалистов и служащих,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штатному расписанию, трудовому договору с работником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проверить соответствие наименования должностей в трудовых договорах, приказах о приёме на работу (о переводе на другую должность), должностям, указанным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штатном расписании образовательной организации, Единому квалификационному справочнику должностей руководителей, специалистов и служащих (раздел «Квалификационные характеристики должностей работников образования»), утверждённому Приказом </w:t>
      </w:r>
      <w:proofErr w:type="spellStart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26 августа 2010 г. N 761н, Номенклатуре должностей, утверждённой Постановлением Правительства РФ от 08 августа 2013 г. N 678).</w:t>
      </w:r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Несвоевременное и неправильное внесение записей в трудовую книжку при приеме на работу / общее количество проверенных трудовых книжек </w:t>
      </w:r>
      <w:r w:rsidRPr="00E4266D">
        <w:rPr>
          <w:rFonts w:ascii="Times New Roman" w:hAnsi="Times New Roman" w:cs="Times New Roman"/>
          <w:b/>
          <w:sz w:val="28"/>
          <w:szCs w:val="28"/>
        </w:rPr>
        <w:t>(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Трудовая книжка, в соответствии со статьёй 66 Трудового кодекса РФ, является основным документом о трудовой 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 и трудовом стаже работника.</w:t>
      </w:r>
      <w:proofErr w:type="gramEnd"/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записи о </w:t>
      </w:r>
      <w:r w:rsidRPr="00E426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выполняемой работе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E4266D" w:rsidRPr="00E4266D" w:rsidRDefault="00E4266D" w:rsidP="00E4266D">
      <w:pPr>
        <w:numPr>
          <w:ilvl w:val="0"/>
          <w:numId w:val="5"/>
        </w:numPr>
        <w:suppressAutoHyphens/>
        <w:spacing w:after="0" w:line="30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66D">
        <w:rPr>
          <w:rFonts w:ascii="Times New Roman" w:hAnsi="Times New Roman" w:cs="Times New Roman"/>
          <w:b/>
          <w:sz w:val="28"/>
          <w:szCs w:val="28"/>
          <w:u w:val="single"/>
        </w:rPr>
        <w:t>Условия трудового договора изменены без письменного согласия работника (отсутствие дополнительного соглашения об изменении условий трудового договора)</w:t>
      </w:r>
      <w:r w:rsidRPr="00E42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4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определенных сторонами условий трудового договора, в том числе перевод на другую работу, </w:t>
      </w:r>
      <w:r w:rsidRPr="00E4266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допускается только по соглашению сторон трудового договора.</w:t>
      </w:r>
      <w:proofErr w:type="gramEnd"/>
      <w:r w:rsidRPr="00E4266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4266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Статья 72 ТК РФ)</w:t>
      </w:r>
      <w:proofErr w:type="gramEnd"/>
    </w:p>
    <w:p w:rsidR="00E4266D" w:rsidRPr="00E4266D" w:rsidRDefault="00E4266D" w:rsidP="00E4266D">
      <w:pPr>
        <w:spacing w:line="300" w:lineRule="auto"/>
        <w:ind w:left="720" w:right="102"/>
        <w:jc w:val="both"/>
        <w:rPr>
          <w:b/>
          <w:sz w:val="28"/>
          <w:szCs w:val="28"/>
        </w:rPr>
      </w:pPr>
    </w:p>
    <w:p w:rsidR="00AF74A6" w:rsidRPr="00E4266D" w:rsidRDefault="00A90474" w:rsidP="00A90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</w:r>
      <w:r w:rsidRPr="00E426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AF74A6" w:rsidRPr="00E426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74A6" w:rsidRPr="00E4266D" w:rsidSect="0024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FA"/>
    <w:multiLevelType w:val="hybridMultilevel"/>
    <w:tmpl w:val="E71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982"/>
    <w:multiLevelType w:val="hybridMultilevel"/>
    <w:tmpl w:val="E27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5E4B"/>
    <w:multiLevelType w:val="hybridMultilevel"/>
    <w:tmpl w:val="1DC6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034B"/>
    <w:multiLevelType w:val="hybridMultilevel"/>
    <w:tmpl w:val="F6ACF122"/>
    <w:lvl w:ilvl="0" w:tplc="4B32137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A92690F"/>
    <w:multiLevelType w:val="hybridMultilevel"/>
    <w:tmpl w:val="92D8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0BFE"/>
    <w:rsid w:val="00083E01"/>
    <w:rsid w:val="000958A1"/>
    <w:rsid w:val="000970BE"/>
    <w:rsid w:val="001171DF"/>
    <w:rsid w:val="00151DF4"/>
    <w:rsid w:val="001B5773"/>
    <w:rsid w:val="00203105"/>
    <w:rsid w:val="00203F14"/>
    <w:rsid w:val="00223175"/>
    <w:rsid w:val="002406B9"/>
    <w:rsid w:val="002455F5"/>
    <w:rsid w:val="00253E27"/>
    <w:rsid w:val="00283520"/>
    <w:rsid w:val="00293983"/>
    <w:rsid w:val="002B5EC0"/>
    <w:rsid w:val="002C600D"/>
    <w:rsid w:val="002C7647"/>
    <w:rsid w:val="00365604"/>
    <w:rsid w:val="003729E1"/>
    <w:rsid w:val="00384BDF"/>
    <w:rsid w:val="00414023"/>
    <w:rsid w:val="00451ABD"/>
    <w:rsid w:val="00493944"/>
    <w:rsid w:val="004A223B"/>
    <w:rsid w:val="00504099"/>
    <w:rsid w:val="00536354"/>
    <w:rsid w:val="00547E60"/>
    <w:rsid w:val="00571C81"/>
    <w:rsid w:val="005744A1"/>
    <w:rsid w:val="005751DB"/>
    <w:rsid w:val="005F2A95"/>
    <w:rsid w:val="006641AD"/>
    <w:rsid w:val="0067683A"/>
    <w:rsid w:val="006A5624"/>
    <w:rsid w:val="007773E9"/>
    <w:rsid w:val="007F7C26"/>
    <w:rsid w:val="008826D9"/>
    <w:rsid w:val="008B73D8"/>
    <w:rsid w:val="008D1BB3"/>
    <w:rsid w:val="0091685C"/>
    <w:rsid w:val="00972AE9"/>
    <w:rsid w:val="009B3A3D"/>
    <w:rsid w:val="009C23E1"/>
    <w:rsid w:val="009E40A4"/>
    <w:rsid w:val="00A23883"/>
    <w:rsid w:val="00A3103A"/>
    <w:rsid w:val="00A508EB"/>
    <w:rsid w:val="00A90474"/>
    <w:rsid w:val="00AD0BFE"/>
    <w:rsid w:val="00AD1630"/>
    <w:rsid w:val="00AF1258"/>
    <w:rsid w:val="00AF74A6"/>
    <w:rsid w:val="00B206DB"/>
    <w:rsid w:val="00B355F7"/>
    <w:rsid w:val="00B728B8"/>
    <w:rsid w:val="00B846E1"/>
    <w:rsid w:val="00BA5155"/>
    <w:rsid w:val="00BD1E45"/>
    <w:rsid w:val="00C40D16"/>
    <w:rsid w:val="00C42366"/>
    <w:rsid w:val="00C90254"/>
    <w:rsid w:val="00C92532"/>
    <w:rsid w:val="00CB2E84"/>
    <w:rsid w:val="00CC62DA"/>
    <w:rsid w:val="00D64EEA"/>
    <w:rsid w:val="00DA416E"/>
    <w:rsid w:val="00DB4D96"/>
    <w:rsid w:val="00DC2B3B"/>
    <w:rsid w:val="00DE7343"/>
    <w:rsid w:val="00E017ED"/>
    <w:rsid w:val="00E142D2"/>
    <w:rsid w:val="00E31574"/>
    <w:rsid w:val="00E4266D"/>
    <w:rsid w:val="00F267CA"/>
    <w:rsid w:val="00F769FD"/>
    <w:rsid w:val="00F823C2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5"/>
  </w:style>
  <w:style w:type="paragraph" w:styleId="5">
    <w:name w:val="heading 5"/>
    <w:basedOn w:val="a"/>
    <w:next w:val="a"/>
    <w:link w:val="50"/>
    <w:uiPriority w:val="9"/>
    <w:unhideWhenUsed/>
    <w:qFormat/>
    <w:rsid w:val="0036560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4A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6560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59"/>
    <w:rsid w:val="00571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9411-6391-4669-BEE2-AFF8E9B5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5</cp:revision>
  <cp:lastPrinted>2018-10-25T04:40:00Z</cp:lastPrinted>
  <dcterms:created xsi:type="dcterms:W3CDTF">2018-10-26T12:46:00Z</dcterms:created>
  <dcterms:modified xsi:type="dcterms:W3CDTF">2018-11-12T11:31:00Z</dcterms:modified>
</cp:coreProperties>
</file>